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4D" w:rsidRPr="00F46C4D" w:rsidRDefault="00F46C4D" w:rsidP="00F46C4D">
      <w:pPr>
        <w:pStyle w:val="a3"/>
        <w:jc w:val="center"/>
        <w:rPr>
          <w:rFonts w:hint="eastAsia"/>
        </w:rPr>
      </w:pPr>
    </w:p>
    <w:p w:rsidR="00F46C4D" w:rsidRPr="00F46C4D" w:rsidRDefault="00F46C4D" w:rsidP="00F46C4D">
      <w:pPr>
        <w:pStyle w:val="a5"/>
        <w:rPr>
          <w:rFonts w:ascii="標楷體" w:eastAsia="標楷體" w:hAnsi="標楷體"/>
          <w:b w:val="0"/>
        </w:rPr>
      </w:pPr>
      <w:r w:rsidRPr="00F46C4D">
        <w:rPr>
          <w:rFonts w:ascii="標楷體" w:eastAsia="標楷體" w:hAnsi="標楷體" w:hint="eastAsia"/>
          <w:b w:val="0"/>
        </w:rPr>
        <w:t>國立中央大學圖書館資料遺失賠償辦法</w:t>
      </w:r>
    </w:p>
    <w:p w:rsidR="00F46C4D" w:rsidRDefault="00F46C4D" w:rsidP="00F46C4D">
      <w:pPr>
        <w:pStyle w:val="a3"/>
      </w:pPr>
    </w:p>
    <w:p w:rsidR="00F46C4D" w:rsidRDefault="00F46C4D" w:rsidP="00F46C4D">
      <w:pPr>
        <w:pStyle w:val="a3"/>
        <w:jc w:val="right"/>
        <w:rPr>
          <w:rFonts w:hint="eastAsia"/>
          <w:sz w:val="20"/>
        </w:rPr>
      </w:pPr>
      <w:r>
        <w:rPr>
          <w:rFonts w:hint="eastAsia"/>
          <w:sz w:val="20"/>
        </w:rPr>
        <w:t>84.04.10 第二一三次行政會議修訂版</w:t>
      </w:r>
    </w:p>
    <w:p w:rsidR="00F46C4D" w:rsidRDefault="00F46C4D" w:rsidP="00F46C4D">
      <w:pPr>
        <w:pStyle w:val="a3"/>
        <w:jc w:val="right"/>
        <w:rPr>
          <w:rFonts w:hint="eastAsia"/>
        </w:rPr>
      </w:pPr>
      <w:r>
        <w:rPr>
          <w:sz w:val="20"/>
        </w:rPr>
        <w:t>87.12.03</w:t>
      </w:r>
      <w:r>
        <w:rPr>
          <w:rFonts w:hint="eastAsia"/>
          <w:sz w:val="20"/>
        </w:rPr>
        <w:t>八十七學年度第二次圖書管理委員會議修訂通過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一、國立中央大學圖書館資料遺失賠償辦法（以下簡稱本辦法）為讀者遺失資料（含圖書、視聽資料，以下相同）或違規情況視同遺失之處理依據及計價標準。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二、所有遺失資料，以讀者自行購回賠償為原則（如有新版書可以新版取代），另加收處理費，圖書每冊伍拾元，視聽資料每件壹佰元。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三、若無法購回原資料，除另有規定者外，按下列各款規定辦理：</w:t>
      </w:r>
    </w:p>
    <w:p w:rsidR="00F46C4D" w:rsidRDefault="00F46C4D" w:rsidP="00F46C4D">
      <w:pPr>
        <w:pStyle w:val="title1"/>
        <w:rPr>
          <w:rFonts w:hint="eastAsia"/>
        </w:rPr>
      </w:pPr>
      <w:r>
        <w:rPr>
          <w:rFonts w:hint="eastAsia"/>
        </w:rPr>
        <w:t>１、照原資料訂價二倍以現款賠償。</w:t>
      </w:r>
      <w:proofErr w:type="gramStart"/>
      <w:r>
        <w:rPr>
          <w:rFonts w:hint="eastAsia"/>
        </w:rPr>
        <w:t>絕版書照訂價</w:t>
      </w:r>
      <w:proofErr w:type="gramEnd"/>
      <w:r>
        <w:rPr>
          <w:rFonts w:hint="eastAsia"/>
        </w:rPr>
        <w:t>以十倍現款賠償。</w:t>
      </w:r>
    </w:p>
    <w:p w:rsidR="00F46C4D" w:rsidRDefault="00F46C4D" w:rsidP="00F46C4D">
      <w:pPr>
        <w:pStyle w:val="title1"/>
        <w:rPr>
          <w:rFonts w:hint="eastAsia"/>
        </w:rPr>
      </w:pPr>
      <w:r>
        <w:rPr>
          <w:rFonts w:hint="eastAsia"/>
        </w:rPr>
        <w:t>２、珍貴資料無法順利購得者，經專家估價後，訂定賠償金額。</w:t>
      </w:r>
    </w:p>
    <w:p w:rsidR="00F46C4D" w:rsidRDefault="00F46C4D" w:rsidP="00F46C4D">
      <w:pPr>
        <w:pStyle w:val="title1"/>
        <w:rPr>
          <w:rFonts w:hint="eastAsia"/>
        </w:rPr>
      </w:pPr>
      <w:r>
        <w:rPr>
          <w:rFonts w:hint="eastAsia"/>
        </w:rPr>
        <w:t>３、</w:t>
      </w:r>
      <w:proofErr w:type="gramStart"/>
      <w:r>
        <w:rPr>
          <w:rFonts w:hint="eastAsia"/>
        </w:rPr>
        <w:t>所有非價購</w:t>
      </w:r>
      <w:proofErr w:type="gramEnd"/>
      <w:r>
        <w:rPr>
          <w:rFonts w:hint="eastAsia"/>
        </w:rPr>
        <w:t>資料（交換、贈送），如該資料標示訂價，則比照第一</w:t>
      </w:r>
      <w:bookmarkStart w:id="0" w:name="_GoBack"/>
      <w:bookmarkEnd w:id="0"/>
      <w:r>
        <w:rPr>
          <w:rFonts w:hint="eastAsia"/>
        </w:rPr>
        <w:t>條計價標準。</w:t>
      </w:r>
    </w:p>
    <w:p w:rsidR="00F46C4D" w:rsidRDefault="00F46C4D" w:rsidP="00F46C4D">
      <w:pPr>
        <w:pStyle w:val="title1"/>
        <w:rPr>
          <w:rFonts w:hint="eastAsia"/>
        </w:rPr>
      </w:pPr>
      <w:r>
        <w:rPr>
          <w:rFonts w:hint="eastAsia"/>
        </w:rPr>
        <w:t>４、如資料未標示訂價，則圖書部份，中文書一律以新台幣伍佰元計價，其餘圖書（英、日、韓、法、德、西、俄文等）每冊一律以新台幣貳仟元計價。視聽資料部份賠償標準另訂。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四、遺失資料如為成套中之一冊（件），該資料若</w:t>
      </w:r>
      <w:proofErr w:type="gramStart"/>
      <w:r>
        <w:rPr>
          <w:rFonts w:hint="eastAsia"/>
        </w:rPr>
        <w:t>無法零購時</w:t>
      </w:r>
      <w:proofErr w:type="gramEnd"/>
      <w:r>
        <w:rPr>
          <w:rFonts w:hint="eastAsia"/>
        </w:rPr>
        <w:t>，則以全套購價賠償；若</w:t>
      </w:r>
      <w:proofErr w:type="gramStart"/>
      <w:r>
        <w:rPr>
          <w:rFonts w:hint="eastAsia"/>
        </w:rPr>
        <w:t>可零購</w:t>
      </w:r>
      <w:proofErr w:type="gramEnd"/>
      <w:r>
        <w:rPr>
          <w:rFonts w:hint="eastAsia"/>
        </w:rPr>
        <w:t>則以單本（件）訂價四倍現金賠償。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五、大陸出版品因其採購程序繁複，遺失時可以原書或以其訂價十倍現金賠償之。</w:t>
      </w:r>
    </w:p>
    <w:p w:rsidR="00F46C4D" w:rsidRDefault="00F46C4D" w:rsidP="00F46C4D">
      <w:pPr>
        <w:pStyle w:val="a3"/>
        <w:rPr>
          <w:rFonts w:hint="eastAsia"/>
        </w:rPr>
      </w:pPr>
    </w:p>
    <w:p w:rsidR="00F46C4D" w:rsidRDefault="00F46C4D" w:rsidP="00F46C4D">
      <w:pPr>
        <w:pStyle w:val="a3"/>
        <w:rPr>
          <w:rFonts w:hint="eastAsia"/>
        </w:rPr>
      </w:pPr>
      <w:r>
        <w:rPr>
          <w:rFonts w:hint="eastAsia"/>
        </w:rPr>
        <w:t>六、本辦法經圖書管理委員會議通過後公布實施，修正時亦同。</w:t>
      </w:r>
    </w:p>
    <w:p w:rsidR="00F46C4D" w:rsidRDefault="00F46C4D" w:rsidP="00F46C4D"/>
    <w:p w:rsidR="00CB3BE8" w:rsidRPr="00F46C4D" w:rsidRDefault="00CB3BE8"/>
    <w:sectPr w:rsidR="00CB3BE8" w:rsidRPr="00F46C4D" w:rsidSect="00A14A87">
      <w:pgSz w:w="11906" w:h="16838"/>
      <w:pgMar w:top="1440" w:right="1800" w:bottom="1440" w:left="180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D"/>
    <w:rsid w:val="008D28FE"/>
    <w:rsid w:val="00C10A87"/>
    <w:rsid w:val="00CB3BE8"/>
    <w:rsid w:val="00E02B32"/>
    <w:rsid w:val="00F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4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C4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46C4D"/>
    <w:pPr>
      <w:spacing w:line="240" w:lineRule="exact"/>
      <w:ind w:left="867" w:hanging="510"/>
    </w:pPr>
    <w:rPr>
      <w:rFonts w:ascii="標楷體" w:eastAsia="標楷體" w:hAnsi="Courier"/>
    </w:rPr>
  </w:style>
  <w:style w:type="character" w:customStyle="1" w:styleId="a4">
    <w:name w:val="純文字 字元"/>
    <w:basedOn w:val="a0"/>
    <w:link w:val="a3"/>
    <w:semiHidden/>
    <w:rsid w:val="00F46C4D"/>
    <w:rPr>
      <w:rFonts w:ascii="標楷體" w:eastAsia="標楷體" w:hAnsi="Courier" w:cs="Times New Roman"/>
      <w:kern w:val="0"/>
      <w:szCs w:val="20"/>
    </w:rPr>
  </w:style>
  <w:style w:type="paragraph" w:customStyle="1" w:styleId="title1">
    <w:name w:val="title1"/>
    <w:basedOn w:val="a3"/>
    <w:rsid w:val="00F46C4D"/>
    <w:pPr>
      <w:ind w:left="1260"/>
    </w:pPr>
  </w:style>
  <w:style w:type="character" w:customStyle="1" w:styleId="10">
    <w:name w:val="標題 1 字元"/>
    <w:basedOn w:val="a0"/>
    <w:link w:val="1"/>
    <w:uiPriority w:val="9"/>
    <w:rsid w:val="00F46C4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F46C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F46C4D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4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C4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46C4D"/>
    <w:pPr>
      <w:spacing w:line="240" w:lineRule="exact"/>
      <w:ind w:left="867" w:hanging="510"/>
    </w:pPr>
    <w:rPr>
      <w:rFonts w:ascii="標楷體" w:eastAsia="標楷體" w:hAnsi="Courier"/>
    </w:rPr>
  </w:style>
  <w:style w:type="character" w:customStyle="1" w:styleId="a4">
    <w:name w:val="純文字 字元"/>
    <w:basedOn w:val="a0"/>
    <w:link w:val="a3"/>
    <w:semiHidden/>
    <w:rsid w:val="00F46C4D"/>
    <w:rPr>
      <w:rFonts w:ascii="標楷體" w:eastAsia="標楷體" w:hAnsi="Courier" w:cs="Times New Roman"/>
      <w:kern w:val="0"/>
      <w:szCs w:val="20"/>
    </w:rPr>
  </w:style>
  <w:style w:type="paragraph" w:customStyle="1" w:styleId="title1">
    <w:name w:val="title1"/>
    <w:basedOn w:val="a3"/>
    <w:rsid w:val="00F46C4D"/>
    <w:pPr>
      <w:ind w:left="1260"/>
    </w:pPr>
  </w:style>
  <w:style w:type="character" w:customStyle="1" w:styleId="10">
    <w:name w:val="標題 1 字元"/>
    <w:basedOn w:val="a0"/>
    <w:link w:val="1"/>
    <w:uiPriority w:val="9"/>
    <w:rsid w:val="00F46C4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F46C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F46C4D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2018-07-31T01:14:00Z</dcterms:created>
  <dcterms:modified xsi:type="dcterms:W3CDTF">2018-07-31T01:14:00Z</dcterms:modified>
</cp:coreProperties>
</file>