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7F9" w:rsidRDefault="00CC67F9" w:rsidP="00CC67F9">
      <w:pPr>
        <w:pStyle w:val="style9"/>
        <w:jc w:val="center"/>
        <w:rPr>
          <w:rFonts w:ascii="標楷體" w:eastAsia="標楷體" w:hAnsi="標楷體" w:cs="Times New Roman"/>
          <w:b/>
          <w:sz w:val="28"/>
          <w:szCs w:val="28"/>
        </w:rPr>
      </w:pPr>
      <w:bookmarkStart w:id="0" w:name="_GoBack"/>
      <w:bookmarkEnd w:id="0"/>
      <w:r w:rsidRPr="00BF4B45">
        <w:rPr>
          <w:rFonts w:ascii="標楷體" w:eastAsia="標楷體" w:hAnsi="標楷體" w:cs="Times New Roman"/>
          <w:b/>
          <w:sz w:val="28"/>
          <w:szCs w:val="28"/>
        </w:rPr>
        <w:t>「台灣聯合大學系統</w:t>
      </w:r>
      <w:proofErr w:type="gramStart"/>
      <w:r w:rsidRPr="00BF4B45">
        <w:rPr>
          <w:rFonts w:ascii="標楷體" w:eastAsia="標楷體" w:hAnsi="標楷體" w:cs="Times New Roman"/>
          <w:b/>
          <w:sz w:val="28"/>
          <w:szCs w:val="28"/>
        </w:rPr>
        <w:t>圖書互借作業</w:t>
      </w:r>
      <w:proofErr w:type="gramEnd"/>
      <w:r w:rsidRPr="00BF4B45">
        <w:rPr>
          <w:rFonts w:ascii="標楷體" w:eastAsia="標楷體" w:hAnsi="標楷體" w:cs="Times New Roman"/>
          <w:b/>
          <w:sz w:val="28"/>
          <w:szCs w:val="28"/>
        </w:rPr>
        <w:t>要點」</w:t>
      </w:r>
    </w:p>
    <w:p w:rsidR="00CC67F9" w:rsidRPr="00CC67F9" w:rsidRDefault="00CC67F9" w:rsidP="00CC67F9">
      <w:pPr>
        <w:widowControl/>
        <w:shd w:val="clear" w:color="auto" w:fill="FFFFFF"/>
        <w:adjustRightInd w:val="0"/>
        <w:snapToGrid w:val="0"/>
        <w:jc w:val="right"/>
        <w:rPr>
          <w:rFonts w:eastAsia="標楷體"/>
          <w:color w:val="333333"/>
          <w:kern w:val="0"/>
          <w:sz w:val="18"/>
          <w:szCs w:val="18"/>
        </w:rPr>
      </w:pPr>
      <w:r w:rsidRPr="00CC67F9">
        <w:rPr>
          <w:rFonts w:eastAsia="標楷體"/>
          <w:color w:val="333333"/>
          <w:kern w:val="0"/>
          <w:sz w:val="18"/>
          <w:szCs w:val="18"/>
        </w:rPr>
        <w:t>92</w:t>
      </w:r>
      <w:r w:rsidRPr="00CC67F9">
        <w:rPr>
          <w:rFonts w:eastAsia="標楷體"/>
          <w:color w:val="333333"/>
          <w:kern w:val="0"/>
          <w:sz w:val="18"/>
          <w:szCs w:val="18"/>
        </w:rPr>
        <w:t>年</w:t>
      </w:r>
      <w:r w:rsidRPr="00CC67F9">
        <w:rPr>
          <w:rFonts w:eastAsia="標楷體"/>
          <w:color w:val="333333"/>
          <w:kern w:val="0"/>
          <w:sz w:val="18"/>
          <w:szCs w:val="18"/>
        </w:rPr>
        <w:t>6</w:t>
      </w:r>
      <w:r w:rsidRPr="00CC67F9">
        <w:rPr>
          <w:rFonts w:eastAsia="標楷體"/>
          <w:color w:val="333333"/>
          <w:kern w:val="0"/>
          <w:sz w:val="18"/>
          <w:szCs w:val="18"/>
        </w:rPr>
        <w:t>月通過</w:t>
      </w:r>
      <w:r w:rsidRPr="00CC67F9">
        <w:rPr>
          <w:rFonts w:eastAsia="標楷體"/>
          <w:color w:val="333333"/>
          <w:kern w:val="0"/>
          <w:sz w:val="18"/>
          <w:szCs w:val="18"/>
        </w:rPr>
        <w:br/>
        <w:t>94</w:t>
      </w:r>
      <w:r w:rsidRPr="00CC67F9">
        <w:rPr>
          <w:rFonts w:eastAsia="標楷體"/>
          <w:color w:val="333333"/>
          <w:kern w:val="0"/>
          <w:sz w:val="18"/>
          <w:szCs w:val="18"/>
        </w:rPr>
        <w:t>年</w:t>
      </w:r>
      <w:r w:rsidRPr="00CC67F9">
        <w:rPr>
          <w:rFonts w:eastAsia="標楷體"/>
          <w:color w:val="333333"/>
          <w:kern w:val="0"/>
          <w:sz w:val="18"/>
          <w:szCs w:val="18"/>
        </w:rPr>
        <w:t>6</w:t>
      </w:r>
      <w:r w:rsidRPr="00CC67F9">
        <w:rPr>
          <w:rFonts w:eastAsia="標楷體"/>
          <w:color w:val="333333"/>
          <w:kern w:val="0"/>
          <w:sz w:val="18"/>
          <w:szCs w:val="18"/>
        </w:rPr>
        <w:t>月</w:t>
      </w:r>
      <w:r w:rsidRPr="00CC67F9">
        <w:rPr>
          <w:rFonts w:eastAsia="標楷體"/>
          <w:color w:val="333333"/>
          <w:kern w:val="0"/>
          <w:sz w:val="18"/>
          <w:szCs w:val="18"/>
        </w:rPr>
        <w:t>3</w:t>
      </w:r>
      <w:r w:rsidRPr="00CC67F9">
        <w:rPr>
          <w:rFonts w:eastAsia="標楷體"/>
          <w:color w:val="333333"/>
          <w:kern w:val="0"/>
          <w:sz w:val="18"/>
          <w:szCs w:val="18"/>
        </w:rPr>
        <w:t>日圖書資源服務第</w:t>
      </w:r>
      <w:r w:rsidRPr="00CC67F9">
        <w:rPr>
          <w:rFonts w:eastAsia="標楷體"/>
          <w:color w:val="333333"/>
          <w:kern w:val="0"/>
          <w:sz w:val="18"/>
          <w:szCs w:val="18"/>
        </w:rPr>
        <w:t>11</w:t>
      </w:r>
      <w:r w:rsidRPr="00CC67F9">
        <w:rPr>
          <w:rFonts w:eastAsia="標楷體"/>
          <w:color w:val="333333"/>
          <w:kern w:val="0"/>
          <w:sz w:val="18"/>
          <w:szCs w:val="18"/>
        </w:rPr>
        <w:t>次會議修訂</w:t>
      </w:r>
      <w:r w:rsidRPr="00CC67F9">
        <w:rPr>
          <w:rFonts w:eastAsia="標楷體"/>
          <w:color w:val="333333"/>
          <w:kern w:val="0"/>
          <w:sz w:val="18"/>
          <w:szCs w:val="18"/>
        </w:rPr>
        <w:br/>
        <w:t>97</w:t>
      </w:r>
      <w:r w:rsidRPr="00CC67F9">
        <w:rPr>
          <w:rFonts w:eastAsia="標楷體"/>
          <w:color w:val="333333"/>
          <w:kern w:val="0"/>
          <w:sz w:val="18"/>
          <w:szCs w:val="18"/>
        </w:rPr>
        <w:t>年</w:t>
      </w:r>
      <w:r w:rsidRPr="00CC67F9">
        <w:rPr>
          <w:rFonts w:eastAsia="標楷體"/>
          <w:color w:val="333333"/>
          <w:kern w:val="0"/>
          <w:sz w:val="18"/>
          <w:szCs w:val="18"/>
        </w:rPr>
        <w:t>7</w:t>
      </w:r>
      <w:r w:rsidRPr="00CC67F9">
        <w:rPr>
          <w:rFonts w:eastAsia="標楷體"/>
          <w:color w:val="333333"/>
          <w:kern w:val="0"/>
          <w:sz w:val="18"/>
          <w:szCs w:val="18"/>
        </w:rPr>
        <w:t>月</w:t>
      </w:r>
      <w:r w:rsidRPr="00CC67F9">
        <w:rPr>
          <w:rFonts w:eastAsia="標楷體"/>
          <w:color w:val="333333"/>
          <w:kern w:val="0"/>
          <w:sz w:val="18"/>
          <w:szCs w:val="18"/>
        </w:rPr>
        <w:t>23</w:t>
      </w:r>
      <w:r w:rsidRPr="00CC67F9">
        <w:rPr>
          <w:rFonts w:eastAsia="標楷體"/>
          <w:color w:val="333333"/>
          <w:kern w:val="0"/>
          <w:sz w:val="18"/>
          <w:szCs w:val="18"/>
        </w:rPr>
        <w:t>日台灣聯合大學系統四校圖書館會議修訂</w:t>
      </w:r>
      <w:r w:rsidRPr="00CC67F9">
        <w:rPr>
          <w:rFonts w:eastAsia="標楷體"/>
          <w:color w:val="333333"/>
          <w:kern w:val="0"/>
          <w:sz w:val="18"/>
          <w:szCs w:val="18"/>
        </w:rPr>
        <w:br/>
        <w:t>101</w:t>
      </w:r>
      <w:r w:rsidRPr="00CC67F9">
        <w:rPr>
          <w:rFonts w:eastAsia="標楷體"/>
          <w:color w:val="333333"/>
          <w:kern w:val="0"/>
          <w:sz w:val="18"/>
          <w:szCs w:val="18"/>
        </w:rPr>
        <w:t>年</w:t>
      </w:r>
      <w:r w:rsidRPr="00CC67F9">
        <w:rPr>
          <w:rFonts w:eastAsia="標楷體"/>
          <w:color w:val="333333"/>
          <w:kern w:val="0"/>
          <w:sz w:val="18"/>
          <w:szCs w:val="18"/>
        </w:rPr>
        <w:t>7</w:t>
      </w:r>
      <w:r w:rsidRPr="00CC67F9">
        <w:rPr>
          <w:rFonts w:eastAsia="標楷體"/>
          <w:color w:val="333333"/>
          <w:kern w:val="0"/>
          <w:sz w:val="18"/>
          <w:szCs w:val="18"/>
        </w:rPr>
        <w:t>月</w:t>
      </w:r>
      <w:r w:rsidRPr="00CC67F9">
        <w:rPr>
          <w:rFonts w:eastAsia="標楷體"/>
          <w:color w:val="333333"/>
          <w:kern w:val="0"/>
          <w:sz w:val="18"/>
          <w:szCs w:val="18"/>
        </w:rPr>
        <w:t>27</w:t>
      </w:r>
      <w:r w:rsidRPr="00CC67F9">
        <w:rPr>
          <w:rFonts w:eastAsia="標楷體"/>
          <w:color w:val="333333"/>
          <w:kern w:val="0"/>
          <w:sz w:val="18"/>
          <w:szCs w:val="18"/>
        </w:rPr>
        <w:t>日台灣聯合大學系統四校圖書館協議修訂</w:t>
      </w:r>
      <w:r w:rsidRPr="00CC67F9">
        <w:rPr>
          <w:rFonts w:eastAsia="標楷體"/>
          <w:color w:val="333333"/>
          <w:kern w:val="0"/>
          <w:sz w:val="18"/>
          <w:szCs w:val="18"/>
        </w:rPr>
        <w:br/>
        <w:t>101</w:t>
      </w:r>
      <w:r w:rsidRPr="00CC67F9">
        <w:rPr>
          <w:rFonts w:eastAsia="標楷體"/>
          <w:color w:val="333333"/>
          <w:kern w:val="0"/>
          <w:sz w:val="18"/>
          <w:szCs w:val="18"/>
        </w:rPr>
        <w:t>年</w:t>
      </w:r>
      <w:r w:rsidRPr="00CC67F9">
        <w:rPr>
          <w:rFonts w:eastAsia="標楷體"/>
          <w:color w:val="333333"/>
          <w:kern w:val="0"/>
          <w:sz w:val="18"/>
          <w:szCs w:val="18"/>
        </w:rPr>
        <w:t>11</w:t>
      </w:r>
      <w:r w:rsidRPr="00CC67F9">
        <w:rPr>
          <w:rFonts w:eastAsia="標楷體"/>
          <w:color w:val="333333"/>
          <w:kern w:val="0"/>
          <w:sz w:val="18"/>
          <w:szCs w:val="18"/>
        </w:rPr>
        <w:t>月</w:t>
      </w:r>
      <w:r w:rsidRPr="00CC67F9">
        <w:rPr>
          <w:rFonts w:eastAsia="標楷體"/>
          <w:color w:val="333333"/>
          <w:kern w:val="0"/>
          <w:sz w:val="18"/>
          <w:szCs w:val="18"/>
        </w:rPr>
        <w:t>1</w:t>
      </w:r>
      <w:r w:rsidRPr="00CC67F9">
        <w:rPr>
          <w:rFonts w:eastAsia="標楷體"/>
          <w:color w:val="333333"/>
          <w:kern w:val="0"/>
          <w:sz w:val="18"/>
          <w:szCs w:val="18"/>
        </w:rPr>
        <w:t>日台灣聯合大學系統四校圖書館協議修訂</w:t>
      </w:r>
      <w:r w:rsidRPr="00CC67F9">
        <w:rPr>
          <w:rFonts w:eastAsia="標楷體"/>
          <w:color w:val="333333"/>
          <w:kern w:val="0"/>
          <w:sz w:val="18"/>
          <w:szCs w:val="18"/>
        </w:rPr>
        <w:br/>
        <w:t>103</w:t>
      </w:r>
      <w:r w:rsidRPr="00CC67F9">
        <w:rPr>
          <w:rFonts w:eastAsia="標楷體"/>
          <w:color w:val="333333"/>
          <w:kern w:val="0"/>
          <w:sz w:val="18"/>
          <w:szCs w:val="18"/>
        </w:rPr>
        <w:t>年</w:t>
      </w:r>
      <w:r w:rsidRPr="00CC67F9">
        <w:rPr>
          <w:rFonts w:eastAsia="標楷體"/>
          <w:color w:val="333333"/>
          <w:kern w:val="0"/>
          <w:sz w:val="18"/>
          <w:szCs w:val="18"/>
        </w:rPr>
        <w:t>5</w:t>
      </w:r>
      <w:r w:rsidRPr="00CC67F9">
        <w:rPr>
          <w:rFonts w:eastAsia="標楷體"/>
          <w:color w:val="333333"/>
          <w:kern w:val="0"/>
          <w:sz w:val="18"/>
          <w:szCs w:val="18"/>
        </w:rPr>
        <w:t>月</w:t>
      </w:r>
      <w:r w:rsidRPr="00CC67F9">
        <w:rPr>
          <w:rFonts w:eastAsia="標楷體"/>
          <w:color w:val="333333"/>
          <w:kern w:val="0"/>
          <w:sz w:val="18"/>
          <w:szCs w:val="18"/>
        </w:rPr>
        <w:t>30</w:t>
      </w:r>
      <w:r w:rsidRPr="00CC67F9">
        <w:rPr>
          <w:rFonts w:eastAsia="標楷體"/>
          <w:color w:val="333333"/>
          <w:kern w:val="0"/>
          <w:sz w:val="18"/>
          <w:szCs w:val="18"/>
        </w:rPr>
        <w:t>日台灣聯合大學系統四校圖書館協議修訂</w:t>
      </w:r>
      <w:r w:rsidRPr="00CC67F9">
        <w:rPr>
          <w:rFonts w:eastAsia="標楷體"/>
          <w:color w:val="333333"/>
          <w:kern w:val="0"/>
          <w:sz w:val="18"/>
          <w:szCs w:val="18"/>
        </w:rPr>
        <w:br/>
        <w:t>103</w:t>
      </w:r>
      <w:r w:rsidRPr="00CC67F9">
        <w:rPr>
          <w:rFonts w:eastAsia="標楷體"/>
          <w:color w:val="333333"/>
          <w:kern w:val="0"/>
          <w:sz w:val="18"/>
          <w:szCs w:val="18"/>
        </w:rPr>
        <w:t>年</w:t>
      </w:r>
      <w:r w:rsidRPr="00CC67F9">
        <w:rPr>
          <w:rFonts w:eastAsia="標楷體"/>
          <w:color w:val="333333"/>
          <w:kern w:val="0"/>
          <w:sz w:val="18"/>
          <w:szCs w:val="18"/>
        </w:rPr>
        <w:t>12</w:t>
      </w:r>
      <w:r w:rsidRPr="00CC67F9">
        <w:rPr>
          <w:rFonts w:eastAsia="標楷體"/>
          <w:color w:val="333333"/>
          <w:kern w:val="0"/>
          <w:sz w:val="18"/>
          <w:szCs w:val="18"/>
        </w:rPr>
        <w:t>月</w:t>
      </w:r>
      <w:r w:rsidRPr="00CC67F9">
        <w:rPr>
          <w:rFonts w:eastAsia="標楷體"/>
          <w:color w:val="333333"/>
          <w:kern w:val="0"/>
          <w:sz w:val="18"/>
          <w:szCs w:val="18"/>
        </w:rPr>
        <w:t>18</w:t>
      </w:r>
      <w:r w:rsidRPr="00CC67F9">
        <w:rPr>
          <w:rFonts w:eastAsia="標楷體"/>
          <w:color w:val="333333"/>
          <w:kern w:val="0"/>
          <w:sz w:val="18"/>
          <w:szCs w:val="18"/>
        </w:rPr>
        <w:t>日台灣聯合大學系統四校圖書館協議修訂</w:t>
      </w:r>
    </w:p>
    <w:p w:rsidR="00CC67F9" w:rsidRPr="00CC67F9" w:rsidRDefault="00CC67F9" w:rsidP="00CC67F9">
      <w:pPr>
        <w:widowControl/>
        <w:shd w:val="clear" w:color="auto" w:fill="FFFFFF"/>
        <w:adjustRightInd w:val="0"/>
        <w:snapToGrid w:val="0"/>
        <w:jc w:val="right"/>
        <w:rPr>
          <w:rFonts w:eastAsia="標楷體"/>
          <w:color w:val="333333"/>
          <w:kern w:val="0"/>
          <w:sz w:val="18"/>
          <w:szCs w:val="18"/>
        </w:rPr>
      </w:pPr>
      <w:r w:rsidRPr="00CC67F9">
        <w:rPr>
          <w:rFonts w:eastAsia="標楷體"/>
          <w:color w:val="333333"/>
          <w:kern w:val="0"/>
          <w:sz w:val="18"/>
          <w:szCs w:val="18"/>
        </w:rPr>
        <w:t>104</w:t>
      </w:r>
      <w:r w:rsidRPr="00CC67F9">
        <w:rPr>
          <w:rFonts w:eastAsia="標楷體"/>
          <w:color w:val="333333"/>
          <w:kern w:val="0"/>
          <w:sz w:val="18"/>
          <w:szCs w:val="18"/>
        </w:rPr>
        <w:t>年</w:t>
      </w:r>
      <w:r w:rsidRPr="00CC67F9">
        <w:rPr>
          <w:rFonts w:eastAsia="標楷體"/>
          <w:color w:val="333333"/>
          <w:kern w:val="0"/>
          <w:sz w:val="18"/>
          <w:szCs w:val="18"/>
        </w:rPr>
        <w:t>12</w:t>
      </w:r>
      <w:r w:rsidRPr="00CC67F9">
        <w:rPr>
          <w:rFonts w:eastAsia="標楷體"/>
          <w:color w:val="333333"/>
          <w:kern w:val="0"/>
          <w:sz w:val="18"/>
          <w:szCs w:val="18"/>
        </w:rPr>
        <w:t>月</w:t>
      </w:r>
      <w:r w:rsidRPr="00CC67F9">
        <w:rPr>
          <w:rFonts w:eastAsia="標楷體"/>
          <w:color w:val="333333"/>
          <w:kern w:val="0"/>
          <w:sz w:val="18"/>
          <w:szCs w:val="18"/>
        </w:rPr>
        <w:t>29</w:t>
      </w:r>
      <w:r w:rsidRPr="00CC67F9">
        <w:rPr>
          <w:rFonts w:eastAsia="標楷體"/>
          <w:color w:val="333333"/>
          <w:kern w:val="0"/>
          <w:sz w:val="18"/>
          <w:szCs w:val="18"/>
        </w:rPr>
        <w:t>日台灣聯合大學系統四校圖書館協議修訂</w:t>
      </w:r>
    </w:p>
    <w:p w:rsidR="00CC67F9" w:rsidRPr="00CC67F9" w:rsidRDefault="00CC67F9" w:rsidP="00CC67F9">
      <w:pPr>
        <w:widowControl/>
        <w:shd w:val="clear" w:color="auto" w:fill="FFFFFF"/>
        <w:adjustRightInd w:val="0"/>
        <w:snapToGrid w:val="0"/>
        <w:jc w:val="right"/>
        <w:rPr>
          <w:rFonts w:eastAsia="標楷體"/>
          <w:color w:val="333333"/>
          <w:kern w:val="0"/>
          <w:sz w:val="18"/>
          <w:szCs w:val="18"/>
        </w:rPr>
      </w:pPr>
      <w:r w:rsidRPr="00CC67F9">
        <w:rPr>
          <w:rFonts w:eastAsia="標楷體"/>
          <w:color w:val="333333"/>
          <w:kern w:val="0"/>
          <w:sz w:val="18"/>
          <w:szCs w:val="18"/>
        </w:rPr>
        <w:t>108</w:t>
      </w:r>
      <w:r w:rsidRPr="00CC67F9">
        <w:rPr>
          <w:rFonts w:eastAsia="標楷體"/>
          <w:color w:val="333333"/>
          <w:kern w:val="0"/>
          <w:sz w:val="18"/>
          <w:szCs w:val="18"/>
        </w:rPr>
        <w:t>年</w:t>
      </w:r>
      <w:r w:rsidRPr="00CC67F9">
        <w:rPr>
          <w:rFonts w:eastAsia="標楷體"/>
          <w:color w:val="333333"/>
          <w:kern w:val="0"/>
          <w:sz w:val="18"/>
          <w:szCs w:val="18"/>
        </w:rPr>
        <w:t>7</w:t>
      </w:r>
      <w:r w:rsidRPr="00CC67F9">
        <w:rPr>
          <w:rFonts w:eastAsia="標楷體"/>
          <w:color w:val="333333"/>
          <w:kern w:val="0"/>
          <w:sz w:val="18"/>
          <w:szCs w:val="18"/>
        </w:rPr>
        <w:t>月</w:t>
      </w:r>
      <w:r w:rsidRPr="00CC67F9">
        <w:rPr>
          <w:rFonts w:eastAsia="標楷體"/>
          <w:color w:val="333333"/>
          <w:kern w:val="0"/>
          <w:sz w:val="18"/>
          <w:szCs w:val="18"/>
        </w:rPr>
        <w:t>23</w:t>
      </w:r>
      <w:r w:rsidRPr="00CC67F9">
        <w:rPr>
          <w:rFonts w:eastAsia="標楷體"/>
          <w:color w:val="333333"/>
          <w:kern w:val="0"/>
          <w:sz w:val="18"/>
          <w:szCs w:val="18"/>
        </w:rPr>
        <w:t>日台灣聯合大學系統四校圖書館協議修訂</w:t>
      </w:r>
    </w:p>
    <w:p w:rsidR="00CC67F9" w:rsidRDefault="00CC67F9" w:rsidP="009D22EF">
      <w:pPr>
        <w:widowControl/>
        <w:shd w:val="clear" w:color="auto" w:fill="FFFFFF"/>
        <w:adjustRightInd w:val="0"/>
        <w:snapToGrid w:val="0"/>
        <w:jc w:val="right"/>
        <w:rPr>
          <w:rFonts w:ascii="標楷體" w:eastAsia="標楷體" w:hAnsi="標楷體"/>
          <w:b/>
          <w:sz w:val="28"/>
          <w:szCs w:val="28"/>
        </w:rPr>
      </w:pPr>
      <w:r w:rsidRPr="00CC67F9">
        <w:rPr>
          <w:rFonts w:eastAsia="標楷體" w:hint="eastAsia"/>
          <w:color w:val="333333"/>
          <w:kern w:val="0"/>
          <w:sz w:val="18"/>
          <w:szCs w:val="18"/>
        </w:rPr>
        <w:t>110</w:t>
      </w:r>
      <w:r w:rsidRPr="00CC67F9">
        <w:rPr>
          <w:rFonts w:eastAsia="標楷體" w:hint="eastAsia"/>
          <w:color w:val="333333"/>
          <w:kern w:val="0"/>
          <w:sz w:val="18"/>
          <w:szCs w:val="18"/>
        </w:rPr>
        <w:t>年</w:t>
      </w:r>
      <w:r w:rsidRPr="00CC67F9">
        <w:rPr>
          <w:rFonts w:eastAsia="標楷體" w:hint="eastAsia"/>
          <w:color w:val="333333"/>
          <w:kern w:val="0"/>
          <w:sz w:val="18"/>
          <w:szCs w:val="18"/>
        </w:rPr>
        <w:t>8</w:t>
      </w:r>
      <w:r w:rsidRPr="00CC67F9">
        <w:rPr>
          <w:rFonts w:eastAsia="標楷體" w:hint="eastAsia"/>
          <w:color w:val="333333"/>
          <w:kern w:val="0"/>
          <w:sz w:val="18"/>
          <w:szCs w:val="18"/>
        </w:rPr>
        <w:t>月</w:t>
      </w:r>
      <w:r w:rsidRPr="00CC67F9">
        <w:rPr>
          <w:rFonts w:eastAsia="標楷體" w:hint="eastAsia"/>
          <w:color w:val="333333"/>
          <w:kern w:val="0"/>
          <w:sz w:val="18"/>
          <w:szCs w:val="18"/>
        </w:rPr>
        <w:t>11</w:t>
      </w:r>
      <w:r w:rsidRPr="00CC67F9">
        <w:rPr>
          <w:rFonts w:eastAsia="標楷體" w:hint="eastAsia"/>
          <w:color w:val="333333"/>
          <w:kern w:val="0"/>
          <w:sz w:val="18"/>
          <w:szCs w:val="18"/>
        </w:rPr>
        <w:t>日</w:t>
      </w:r>
      <w:r w:rsidRPr="00CC67F9">
        <w:rPr>
          <w:rFonts w:eastAsia="標楷體"/>
          <w:color w:val="333333"/>
          <w:kern w:val="0"/>
          <w:sz w:val="18"/>
          <w:szCs w:val="18"/>
        </w:rPr>
        <w:t>台灣聯合大學系統四校圖書館協議修訂</w:t>
      </w:r>
    </w:p>
    <w:p w:rsidR="00CC67F9" w:rsidRPr="00E765FC" w:rsidRDefault="00CC67F9" w:rsidP="00E765FC">
      <w:pPr>
        <w:pStyle w:val="style9"/>
        <w:numPr>
          <w:ilvl w:val="0"/>
          <w:numId w:val="7"/>
        </w:numPr>
        <w:adjustRightInd w:val="0"/>
        <w:snapToGrid w:val="0"/>
        <w:spacing w:beforeLines="100" w:before="360" w:beforeAutospacing="0" w:afterLines="100" w:after="360" w:afterAutospacing="0"/>
        <w:ind w:leftChars="200" w:left="960" w:hangingChars="200"/>
        <w:rPr>
          <w:rFonts w:ascii="標楷體" w:eastAsia="標楷體" w:hAnsi="標楷體"/>
        </w:rPr>
      </w:pPr>
      <w:r w:rsidRPr="00E765FC">
        <w:rPr>
          <w:rFonts w:ascii="標楷體" w:eastAsia="標楷體" w:hAnsi="標楷體"/>
        </w:rPr>
        <w:t>國立中央大學圖書館</w:t>
      </w:r>
      <w:r w:rsidRPr="00E765FC">
        <w:rPr>
          <w:rFonts w:ascii="標楷體" w:eastAsia="標楷體" w:hAnsi="標楷體" w:hint="eastAsia"/>
        </w:rPr>
        <w:t>、</w:t>
      </w:r>
      <w:r w:rsidRPr="00E765FC">
        <w:rPr>
          <w:rFonts w:ascii="標楷體" w:eastAsia="標楷體" w:hAnsi="標楷體"/>
        </w:rPr>
        <w:t>國立</w:t>
      </w:r>
      <w:r w:rsidRPr="00E765FC">
        <w:rPr>
          <w:rFonts w:ascii="標楷體" w:eastAsia="標楷體" w:hAnsi="標楷體" w:hint="eastAsia"/>
        </w:rPr>
        <w:t>政治</w:t>
      </w:r>
      <w:r w:rsidRPr="00E765FC">
        <w:rPr>
          <w:rFonts w:ascii="標楷體" w:eastAsia="標楷體" w:hAnsi="標楷體"/>
        </w:rPr>
        <w:t>大學圖書館</w:t>
      </w:r>
      <w:r w:rsidRPr="00E765FC">
        <w:rPr>
          <w:rFonts w:ascii="標楷體" w:eastAsia="標楷體" w:hAnsi="標楷體" w:hint="eastAsia"/>
        </w:rPr>
        <w:t>、</w:t>
      </w:r>
      <w:r w:rsidRPr="00E765FC">
        <w:rPr>
          <w:rFonts w:ascii="標楷體" w:eastAsia="標楷體" w:hAnsi="標楷體"/>
        </w:rPr>
        <w:t>國立清華大學圖書館及國立</w:t>
      </w:r>
      <w:r w:rsidRPr="00E765FC">
        <w:rPr>
          <w:rFonts w:ascii="標楷體" w:eastAsia="標楷體" w:hAnsi="標楷體" w:hint="eastAsia"/>
        </w:rPr>
        <w:t>陽明</w:t>
      </w:r>
      <w:r w:rsidRPr="00E765FC">
        <w:rPr>
          <w:rFonts w:ascii="標楷體" w:eastAsia="標楷體" w:hAnsi="標楷體"/>
        </w:rPr>
        <w:t>交通大學圖書館為便利四校師生</w:t>
      </w:r>
      <w:r w:rsidRPr="00E765FC">
        <w:rPr>
          <w:rFonts w:ascii="標楷體" w:eastAsia="標楷體" w:hAnsi="標楷體" w:hint="eastAsia"/>
        </w:rPr>
        <w:t>使</w:t>
      </w:r>
      <w:r w:rsidRPr="00E765FC">
        <w:rPr>
          <w:rFonts w:ascii="標楷體" w:eastAsia="標楷體" w:hAnsi="標楷體"/>
        </w:rPr>
        <w:t>用彼此</w:t>
      </w:r>
      <w:r w:rsidRPr="00E765FC">
        <w:rPr>
          <w:rFonts w:ascii="標楷體" w:eastAsia="標楷體" w:hAnsi="標楷體" w:hint="eastAsia"/>
        </w:rPr>
        <w:t>之</w:t>
      </w:r>
      <w:r w:rsidRPr="00E765FC">
        <w:rPr>
          <w:rFonts w:ascii="標楷體" w:eastAsia="標楷體" w:hAnsi="標楷體"/>
        </w:rPr>
        <w:t>館藏，進而達到資源共享之目的，</w:t>
      </w:r>
      <w:r w:rsidRPr="00E765FC">
        <w:rPr>
          <w:rFonts w:ascii="標楷體" w:eastAsia="標楷體" w:hAnsi="標楷體" w:hint="eastAsia"/>
        </w:rPr>
        <w:t>特訂定「台灣聯合大學系統</w:t>
      </w:r>
      <w:proofErr w:type="gramStart"/>
      <w:r w:rsidRPr="00E765FC">
        <w:rPr>
          <w:rFonts w:ascii="標楷體" w:eastAsia="標楷體" w:hAnsi="標楷體" w:hint="eastAsia"/>
        </w:rPr>
        <w:t>圖書互借作業</w:t>
      </w:r>
      <w:proofErr w:type="gramEnd"/>
      <w:r w:rsidRPr="00E765FC">
        <w:rPr>
          <w:rFonts w:ascii="標楷體" w:eastAsia="標楷體" w:hAnsi="標楷體" w:hint="eastAsia"/>
        </w:rPr>
        <w:t>要點」（以下簡稱本要點）</w:t>
      </w:r>
      <w:r w:rsidRPr="00E765FC">
        <w:rPr>
          <w:rFonts w:ascii="標楷體" w:eastAsia="標楷體" w:hAnsi="標楷體"/>
        </w:rPr>
        <w:t>。</w:t>
      </w:r>
    </w:p>
    <w:p w:rsidR="00CC67F9" w:rsidRPr="00E765FC" w:rsidRDefault="00C435E3" w:rsidP="00E765FC">
      <w:pPr>
        <w:pStyle w:val="style9"/>
        <w:adjustRightInd w:val="0"/>
        <w:snapToGrid w:val="0"/>
        <w:spacing w:beforeLines="100" w:before="360" w:beforeAutospacing="0" w:afterLines="100" w:after="360" w:afterAutospacing="0"/>
        <w:ind w:leftChars="200" w:left="960" w:hangingChars="200" w:hanging="480"/>
        <w:rPr>
          <w:rFonts w:ascii="標楷體" w:eastAsia="標楷體" w:hAnsi="標楷體" w:cs="Times New Roman"/>
          <w:kern w:val="2"/>
        </w:rPr>
      </w:pPr>
      <w:r w:rsidRPr="00E765FC">
        <w:rPr>
          <w:rFonts w:ascii="標楷體" w:eastAsia="標楷體" w:hAnsi="標楷體" w:hint="eastAsia"/>
        </w:rPr>
        <w:t>二</w:t>
      </w:r>
      <w:r w:rsidRPr="00E765FC">
        <w:rPr>
          <w:rFonts w:hint="eastAsia"/>
        </w:rPr>
        <w:t>、</w:t>
      </w:r>
      <w:r w:rsidR="00CC67F9" w:rsidRPr="00E765FC">
        <w:rPr>
          <w:rFonts w:ascii="標楷體" w:eastAsia="標楷體" w:hAnsi="標楷體"/>
        </w:rPr>
        <w:t>凡四校人事室及相關單位可</w:t>
      </w:r>
      <w:proofErr w:type="gramStart"/>
      <w:r w:rsidR="00CC67F9" w:rsidRPr="00E765FC">
        <w:rPr>
          <w:rFonts w:ascii="標楷體" w:eastAsia="標楷體" w:hAnsi="標楷體"/>
        </w:rPr>
        <w:t>控管離校</w:t>
      </w:r>
      <w:proofErr w:type="gramEnd"/>
      <w:r w:rsidR="00CC67F9" w:rsidRPr="00E765FC">
        <w:rPr>
          <w:rFonts w:ascii="標楷體" w:eastAsia="標楷體" w:hAnsi="標楷體"/>
        </w:rPr>
        <w:t>之教職員工生，</w:t>
      </w:r>
      <w:r w:rsidR="00CC67F9" w:rsidRPr="00E765FC">
        <w:rPr>
          <w:rFonts w:ascii="標楷體" w:eastAsia="標楷體" w:hAnsi="標楷體" w:cs="Times New Roman"/>
          <w:kern w:val="2"/>
        </w:rPr>
        <w:t>完成</w:t>
      </w:r>
      <w:r w:rsidR="00CC67F9" w:rsidRPr="00E765FC">
        <w:rPr>
          <w:rFonts w:ascii="標楷體" w:eastAsia="標楷體" w:hAnsi="標楷體" w:cs="Times New Roman" w:hint="eastAsia"/>
          <w:kern w:val="2"/>
        </w:rPr>
        <w:t>台灣聯合大學系統(UST)</w:t>
      </w:r>
      <w:r w:rsidR="00CC67F9" w:rsidRPr="00E765FC">
        <w:rPr>
          <w:rFonts w:ascii="標楷體" w:eastAsia="標楷體" w:hAnsi="標楷體" w:cs="Times New Roman"/>
          <w:kern w:val="2"/>
        </w:rPr>
        <w:t>簽署</w:t>
      </w:r>
      <w:r w:rsidR="006D6C8B" w:rsidRPr="00E765FC">
        <w:rPr>
          <w:rFonts w:ascii="標楷體" w:eastAsia="標楷體" w:hAnsi="標楷體" w:cs="Times New Roman" w:hint="eastAsia"/>
          <w:kern w:val="2"/>
        </w:rPr>
        <w:t>及</w:t>
      </w:r>
      <w:r w:rsidR="00CC67F9" w:rsidRPr="00E765FC">
        <w:rPr>
          <w:rFonts w:ascii="標楷體" w:eastAsia="標楷體" w:hAnsi="標楷體" w:cs="Times New Roman" w:hint="eastAsia"/>
          <w:kern w:val="2"/>
        </w:rPr>
        <w:t>認證有效</w:t>
      </w:r>
      <w:r w:rsidR="00CC67F9" w:rsidRPr="00E765FC">
        <w:rPr>
          <w:rFonts w:ascii="標楷體" w:eastAsia="標楷體" w:hAnsi="標楷體" w:cs="Times New Roman"/>
          <w:kern w:val="2"/>
        </w:rPr>
        <w:t>電子郵件</w:t>
      </w:r>
      <w:r w:rsidR="006D6C8B" w:rsidRPr="00E765FC">
        <w:rPr>
          <w:rFonts w:ascii="標楷體" w:eastAsia="標楷體" w:hAnsi="標楷體" w:cs="Times New Roman" w:hint="eastAsia"/>
          <w:kern w:val="2"/>
        </w:rPr>
        <w:t>者</w:t>
      </w:r>
      <w:r w:rsidR="00CC67F9" w:rsidRPr="00E765FC">
        <w:rPr>
          <w:rFonts w:ascii="標楷體" w:eastAsia="標楷體" w:hAnsi="標楷體" w:cs="Times New Roman" w:hint="eastAsia"/>
          <w:kern w:val="2"/>
        </w:rPr>
        <w:t>，</w:t>
      </w:r>
      <w:r w:rsidR="00CC67F9" w:rsidRPr="00E765FC">
        <w:rPr>
          <w:rFonts w:ascii="標楷體" w:eastAsia="標楷體" w:hAnsi="標楷體" w:cs="Times New Roman"/>
          <w:kern w:val="2"/>
        </w:rPr>
        <w:t>憑</w:t>
      </w:r>
      <w:r w:rsidR="00CC67F9" w:rsidRPr="00E765FC">
        <w:rPr>
          <w:rFonts w:ascii="標楷體" w:eastAsia="標楷體" w:hAnsi="標楷體" w:cs="Times New Roman" w:hint="eastAsia"/>
          <w:kern w:val="2"/>
        </w:rPr>
        <w:t>其本</w:t>
      </w:r>
      <w:r w:rsidR="00CC67F9" w:rsidRPr="00E765FC">
        <w:rPr>
          <w:rFonts w:ascii="標楷體" w:eastAsia="標楷體" w:hAnsi="標楷體" w:cs="Times New Roman"/>
          <w:kern w:val="2"/>
        </w:rPr>
        <w:t>人服務證、學生證或</w:t>
      </w:r>
      <w:r w:rsidR="00CC67F9" w:rsidRPr="00E765FC">
        <w:rPr>
          <w:rFonts w:ascii="標楷體" w:eastAsia="標楷體" w:hAnsi="標楷體" w:cs="Times New Roman" w:hint="eastAsia"/>
          <w:kern w:val="2"/>
        </w:rPr>
        <w:t>借書證，</w:t>
      </w:r>
      <w:proofErr w:type="gramStart"/>
      <w:r w:rsidR="00CC67F9" w:rsidRPr="00E765FC">
        <w:rPr>
          <w:rFonts w:ascii="標楷體" w:eastAsia="標楷體" w:hAnsi="標楷體" w:hint="eastAsia"/>
        </w:rPr>
        <w:t>可享跨校</w:t>
      </w:r>
      <w:proofErr w:type="gramEnd"/>
      <w:r w:rsidR="00CC67F9" w:rsidRPr="00E765FC">
        <w:rPr>
          <w:rFonts w:ascii="標楷體" w:eastAsia="標楷體" w:hAnsi="標楷體" w:hint="eastAsia"/>
        </w:rPr>
        <w:t>閱覽或</w:t>
      </w:r>
      <w:proofErr w:type="gramStart"/>
      <w:r w:rsidR="00CC67F9" w:rsidRPr="00E765FC">
        <w:rPr>
          <w:rFonts w:ascii="標楷體" w:eastAsia="標楷體" w:hAnsi="標楷體" w:cs="Times New Roman" w:hint="eastAsia"/>
          <w:kern w:val="2"/>
        </w:rPr>
        <w:t>免費</w:t>
      </w:r>
      <w:r w:rsidR="00CC67F9" w:rsidRPr="00E765FC">
        <w:rPr>
          <w:rFonts w:ascii="標楷體" w:eastAsia="標楷體" w:hAnsi="標楷體" w:cs="Times New Roman"/>
          <w:kern w:val="2"/>
        </w:rPr>
        <w:t>借</w:t>
      </w:r>
      <w:r w:rsidR="00CC67F9" w:rsidRPr="00E765FC">
        <w:rPr>
          <w:rFonts w:ascii="標楷體" w:eastAsia="標楷體" w:hAnsi="標楷體" w:cs="Times New Roman" w:hint="eastAsia"/>
          <w:kern w:val="2"/>
        </w:rPr>
        <w:t>還</w:t>
      </w:r>
      <w:r w:rsidR="00CC67F9" w:rsidRPr="00E765FC">
        <w:rPr>
          <w:rFonts w:ascii="標楷體" w:eastAsia="標楷體" w:hAnsi="標楷體" w:cs="Times New Roman"/>
          <w:kern w:val="2"/>
        </w:rPr>
        <w:t>書</w:t>
      </w:r>
      <w:proofErr w:type="gramEnd"/>
      <w:r w:rsidR="00CC67F9" w:rsidRPr="00E765FC">
        <w:rPr>
          <w:rFonts w:ascii="標楷體" w:eastAsia="標楷體" w:hAnsi="標楷體" w:cs="Times New Roman" w:hint="eastAsia"/>
          <w:kern w:val="2"/>
        </w:rPr>
        <w:t>服務。</w:t>
      </w:r>
    </w:p>
    <w:p w:rsidR="00CC67F9" w:rsidRPr="00E765FC" w:rsidRDefault="00C435E3" w:rsidP="00E765FC">
      <w:pPr>
        <w:pStyle w:val="style9"/>
        <w:adjustRightInd w:val="0"/>
        <w:snapToGrid w:val="0"/>
        <w:spacing w:beforeLines="100" w:before="360" w:beforeAutospacing="0" w:afterLines="100" w:after="360" w:afterAutospacing="0"/>
        <w:ind w:leftChars="200" w:left="960" w:hangingChars="200" w:hanging="480"/>
        <w:rPr>
          <w:rFonts w:ascii="標楷體" w:eastAsia="標楷體" w:hAnsi="標楷體"/>
        </w:rPr>
      </w:pPr>
      <w:r w:rsidRPr="00E765FC">
        <w:rPr>
          <w:rFonts w:ascii="標楷體" w:eastAsia="標楷體" w:hAnsi="標楷體" w:cs="Times New Roman"/>
          <w:kern w:val="2"/>
        </w:rPr>
        <w:t>三</w:t>
      </w:r>
      <w:r w:rsidRPr="00E765FC">
        <w:rPr>
          <w:rFonts w:cs="Times New Roman" w:hint="eastAsia"/>
          <w:kern w:val="2"/>
        </w:rPr>
        <w:t>、</w:t>
      </w:r>
      <w:r w:rsidR="006A7AD4" w:rsidRPr="00E765FC">
        <w:rPr>
          <w:rFonts w:ascii="標楷體" w:eastAsia="標楷體" w:hAnsi="標楷體" w:cs="Times New Roman" w:hint="eastAsia"/>
          <w:kern w:val="2"/>
        </w:rPr>
        <w:t>每人每校可借書10冊(件)，可預約10冊(件)；每冊(件)借期30天，最長借期60天，在最長借期內</w:t>
      </w:r>
      <w:proofErr w:type="gramStart"/>
      <w:r w:rsidR="006A7AD4" w:rsidRPr="00E765FC">
        <w:rPr>
          <w:rFonts w:ascii="標楷體" w:eastAsia="標楷體" w:hAnsi="標楷體" w:cs="Times New Roman" w:hint="eastAsia"/>
          <w:kern w:val="2"/>
        </w:rPr>
        <w:t>續借不限</w:t>
      </w:r>
      <w:proofErr w:type="gramEnd"/>
      <w:r w:rsidR="006A7AD4" w:rsidRPr="00E765FC">
        <w:rPr>
          <w:rFonts w:ascii="標楷體" w:eastAsia="標楷體" w:hAnsi="標楷體" w:cs="Times New Roman" w:hint="eastAsia"/>
          <w:kern w:val="2"/>
        </w:rPr>
        <w:t>次數，如有其他讀者預約，不得續借。所借</w:t>
      </w:r>
      <w:r w:rsidR="006A7AD4" w:rsidRPr="00E765FC">
        <w:rPr>
          <w:rFonts w:ascii="標楷體" w:eastAsia="標楷體" w:hAnsi="標楷體" w:cs="Times New Roman"/>
          <w:kern w:val="2"/>
        </w:rPr>
        <w:t>圖書應如期歸還，相關逾期、遺失及損壞等事項，悉依</w:t>
      </w:r>
      <w:r w:rsidR="006A7AD4" w:rsidRPr="00E765FC">
        <w:rPr>
          <w:rFonts w:ascii="標楷體" w:eastAsia="標楷體" w:hAnsi="標楷體" w:cs="Times New Roman" w:hint="eastAsia"/>
          <w:kern w:val="2"/>
        </w:rPr>
        <w:t>各</w:t>
      </w:r>
      <w:r w:rsidR="006A7AD4" w:rsidRPr="00E765FC">
        <w:rPr>
          <w:rFonts w:ascii="標楷體" w:eastAsia="標楷體" w:hAnsi="標楷體" w:cs="Times New Roman"/>
          <w:kern w:val="2"/>
        </w:rPr>
        <w:t>館規定處理。</w:t>
      </w:r>
    </w:p>
    <w:p w:rsidR="00CC67F9" w:rsidRPr="00E765FC" w:rsidRDefault="00C435E3" w:rsidP="00E765FC">
      <w:pPr>
        <w:pStyle w:val="style9"/>
        <w:adjustRightInd w:val="0"/>
        <w:snapToGrid w:val="0"/>
        <w:spacing w:beforeLines="100" w:before="360" w:beforeAutospacing="0" w:afterLines="100" w:after="360" w:afterAutospacing="0"/>
        <w:ind w:leftChars="200" w:left="960" w:hangingChars="200" w:hanging="480"/>
        <w:rPr>
          <w:rFonts w:ascii="標楷體" w:eastAsia="標楷體" w:hAnsi="標楷體"/>
        </w:rPr>
      </w:pPr>
      <w:r w:rsidRPr="00E765FC">
        <w:rPr>
          <w:rFonts w:ascii="標楷體" w:eastAsia="標楷體" w:hAnsi="標楷體" w:hint="eastAsia"/>
        </w:rPr>
        <w:t>四</w:t>
      </w:r>
      <w:r w:rsidRPr="00E765FC">
        <w:rPr>
          <w:rFonts w:hint="eastAsia"/>
        </w:rPr>
        <w:t>、</w:t>
      </w:r>
      <w:r w:rsidR="00CC67F9" w:rsidRPr="00E765FC">
        <w:rPr>
          <w:rFonts w:ascii="標楷體" w:eastAsia="標楷體" w:hAnsi="標楷體"/>
        </w:rPr>
        <w:t>讀者</w:t>
      </w:r>
      <w:r w:rsidR="00CC67F9" w:rsidRPr="00E765FC">
        <w:rPr>
          <w:rFonts w:ascii="標楷體" w:eastAsia="標楷體" w:hAnsi="標楷體" w:hint="eastAsia"/>
        </w:rPr>
        <w:t>可</w:t>
      </w:r>
      <w:r w:rsidR="00CC67F9" w:rsidRPr="00E765FC">
        <w:rPr>
          <w:rFonts w:ascii="標楷體" w:eastAsia="標楷體" w:hAnsi="標楷體"/>
        </w:rPr>
        <w:t>透過</w:t>
      </w:r>
      <w:r w:rsidR="00CC67F9" w:rsidRPr="00E765FC">
        <w:rPr>
          <w:rFonts w:ascii="標楷體" w:eastAsia="標楷體" w:hAnsi="標楷體" w:hint="eastAsia"/>
        </w:rPr>
        <w:t>「台灣聯大館藏查詢</w:t>
      </w:r>
      <w:proofErr w:type="gramStart"/>
      <w:r w:rsidR="00CC67F9" w:rsidRPr="00E765FC">
        <w:rPr>
          <w:rFonts w:ascii="標楷體" w:eastAsia="標楷體" w:hAnsi="標楷體" w:hint="eastAsia"/>
        </w:rPr>
        <w:t>暨代借</w:t>
      </w:r>
      <w:proofErr w:type="gramEnd"/>
      <w:r w:rsidR="00CC67F9" w:rsidRPr="00E765FC">
        <w:rPr>
          <w:rFonts w:ascii="標楷體" w:eastAsia="標楷體" w:hAnsi="標楷體" w:hint="eastAsia"/>
        </w:rPr>
        <w:t>」</w:t>
      </w:r>
      <w:r w:rsidR="00CC67F9" w:rsidRPr="00E765FC">
        <w:rPr>
          <w:rFonts w:ascii="標楷體" w:eastAsia="標楷體" w:hAnsi="標楷體"/>
        </w:rPr>
        <w:t>申請</w:t>
      </w:r>
      <w:r w:rsidR="00CC67F9" w:rsidRPr="00E765FC">
        <w:rPr>
          <w:rFonts w:ascii="標楷體" w:eastAsia="標楷體" w:hAnsi="標楷體" w:hint="eastAsia"/>
          <w:bCs/>
        </w:rPr>
        <w:t>預約</w:t>
      </w:r>
      <w:r w:rsidR="00CC67F9" w:rsidRPr="00E765FC">
        <w:rPr>
          <w:rFonts w:ascii="標楷體" w:eastAsia="標楷體" w:hAnsi="標楷體" w:cs="Arial" w:hint="eastAsia"/>
          <w:spacing w:val="15"/>
        </w:rPr>
        <w:t>，貸方館同意申請後將書送至取書館，並通知讀者於</w:t>
      </w:r>
      <w:r w:rsidR="00CC67F9" w:rsidRPr="00E765FC">
        <w:rPr>
          <w:rFonts w:ascii="標楷體" w:eastAsia="標楷體" w:hAnsi="標楷體" w:hint="eastAsia"/>
          <w:bCs/>
        </w:rPr>
        <w:t>保留期限內取書，</w:t>
      </w:r>
      <w:proofErr w:type="gramStart"/>
      <w:r w:rsidR="00CC67F9" w:rsidRPr="00E765FC">
        <w:rPr>
          <w:rFonts w:ascii="標楷體" w:eastAsia="標楷體" w:hAnsi="標楷體" w:hint="eastAsia"/>
        </w:rPr>
        <w:t>還書須透過各館臨櫃</w:t>
      </w:r>
      <w:proofErr w:type="gramEnd"/>
      <w:r w:rsidR="00CC67F9" w:rsidRPr="00E765FC">
        <w:rPr>
          <w:rFonts w:ascii="標楷體" w:eastAsia="標楷體" w:hAnsi="標楷體" w:hint="eastAsia"/>
        </w:rPr>
        <w:t>申請代還。</w:t>
      </w:r>
      <w:r w:rsidR="00CC67F9" w:rsidRPr="00E765FC">
        <w:rPr>
          <w:rFonts w:ascii="標楷體" w:eastAsia="標楷體" w:hAnsi="標楷體" w:hint="eastAsia"/>
          <w:bCs/>
        </w:rPr>
        <w:t>續借圖書應自行上網辦理</w:t>
      </w:r>
      <w:r w:rsidR="00CC67F9" w:rsidRPr="00E765FC">
        <w:rPr>
          <w:rFonts w:ascii="標楷體" w:eastAsia="標楷體" w:hAnsi="標楷體" w:hint="eastAsia"/>
        </w:rPr>
        <w:t>。若各館有特殊規定，依各館規定辦理。</w:t>
      </w:r>
    </w:p>
    <w:p w:rsidR="00CC67F9" w:rsidRPr="00E765FC" w:rsidRDefault="00C435E3" w:rsidP="00E765FC">
      <w:pPr>
        <w:pStyle w:val="style9"/>
        <w:adjustRightInd w:val="0"/>
        <w:snapToGrid w:val="0"/>
        <w:spacing w:beforeLines="100" w:before="360" w:beforeAutospacing="0" w:afterLines="100" w:after="360" w:afterAutospacing="0"/>
        <w:ind w:leftChars="200" w:left="960" w:hangingChars="200" w:hanging="480"/>
        <w:rPr>
          <w:rFonts w:ascii="標楷體" w:eastAsia="標楷體" w:hAnsi="標楷體"/>
        </w:rPr>
      </w:pPr>
      <w:r w:rsidRPr="00E765FC">
        <w:rPr>
          <w:rFonts w:ascii="標楷體" w:eastAsia="標楷體" w:hAnsi="標楷體" w:hint="eastAsia"/>
        </w:rPr>
        <w:t>五、</w:t>
      </w:r>
      <w:r w:rsidR="00CC67F9" w:rsidRPr="00E765FC">
        <w:rPr>
          <w:rFonts w:ascii="標楷體" w:eastAsia="標楷體" w:hAnsi="標楷體"/>
        </w:rPr>
        <w:t>讀者在四校任</w:t>
      </w:r>
      <w:proofErr w:type="gramStart"/>
      <w:r w:rsidR="00CC67F9" w:rsidRPr="00E765FC">
        <w:rPr>
          <w:rFonts w:ascii="標楷體" w:eastAsia="標楷體" w:hAnsi="標楷體"/>
        </w:rPr>
        <w:t>一</w:t>
      </w:r>
      <w:proofErr w:type="gramEnd"/>
      <w:r w:rsidR="00CC67F9" w:rsidRPr="00E765FC">
        <w:rPr>
          <w:rFonts w:ascii="標楷體" w:eastAsia="標楷體" w:hAnsi="標楷體"/>
        </w:rPr>
        <w:t>圖書館</w:t>
      </w:r>
      <w:r w:rsidR="00CC67F9" w:rsidRPr="00E765FC">
        <w:rPr>
          <w:rFonts w:ascii="標楷體" w:eastAsia="標楷體" w:hAnsi="標楷體" w:hint="eastAsia"/>
        </w:rPr>
        <w:t>如</w:t>
      </w:r>
      <w:r w:rsidR="00CC67F9" w:rsidRPr="00E765FC">
        <w:rPr>
          <w:rFonts w:ascii="標楷體" w:eastAsia="標楷體" w:hAnsi="標楷體"/>
        </w:rPr>
        <w:t>有違規情事</w:t>
      </w:r>
      <w:r w:rsidR="00CC67F9" w:rsidRPr="00E765FC">
        <w:rPr>
          <w:rFonts w:ascii="標楷體" w:eastAsia="標楷體" w:hAnsi="標楷體" w:hint="eastAsia"/>
        </w:rPr>
        <w:t>，依各館規定辦理。情節</w:t>
      </w:r>
      <w:r w:rsidR="00CC67F9" w:rsidRPr="00E765FC">
        <w:rPr>
          <w:rFonts w:ascii="標楷體" w:eastAsia="標楷體" w:hAnsi="標楷體"/>
        </w:rPr>
        <w:t>重</w:t>
      </w:r>
      <w:r w:rsidR="00CC67F9" w:rsidRPr="00E765FC">
        <w:rPr>
          <w:rFonts w:ascii="標楷體" w:eastAsia="標楷體" w:hAnsi="標楷體" w:hint="eastAsia"/>
        </w:rPr>
        <w:t>大者，經</w:t>
      </w:r>
      <w:r w:rsidR="00CC67F9" w:rsidRPr="00E765FC">
        <w:rPr>
          <w:rFonts w:ascii="標楷體" w:eastAsia="標楷體" w:hAnsi="標楷體"/>
        </w:rPr>
        <w:t>通知所屬圖書館</w:t>
      </w:r>
      <w:r w:rsidR="00CC67F9" w:rsidRPr="00E765FC">
        <w:rPr>
          <w:rFonts w:ascii="標楷體" w:eastAsia="標楷體" w:hAnsi="標楷體" w:hint="eastAsia"/>
        </w:rPr>
        <w:t>，</w:t>
      </w:r>
      <w:r w:rsidR="00CC67F9" w:rsidRPr="00E765FC">
        <w:rPr>
          <w:rFonts w:ascii="標楷體" w:eastAsia="標楷體" w:hAnsi="標楷體"/>
        </w:rPr>
        <w:t>得凍結其在四校圖書館</w:t>
      </w:r>
      <w:r w:rsidR="00CC67F9" w:rsidRPr="00E765FC">
        <w:rPr>
          <w:rFonts w:ascii="標楷體" w:eastAsia="標楷體" w:hAnsi="標楷體" w:hint="eastAsia"/>
        </w:rPr>
        <w:t>使用</w:t>
      </w:r>
      <w:r w:rsidR="00CC67F9" w:rsidRPr="00E765FC">
        <w:rPr>
          <w:rFonts w:ascii="標楷體" w:eastAsia="標楷體" w:hAnsi="標楷體"/>
        </w:rPr>
        <w:t>權利。</w:t>
      </w:r>
    </w:p>
    <w:p w:rsidR="00CC67F9" w:rsidRPr="00E765FC" w:rsidRDefault="00C435E3" w:rsidP="00E765FC">
      <w:pPr>
        <w:pStyle w:val="style9"/>
        <w:adjustRightInd w:val="0"/>
        <w:snapToGrid w:val="0"/>
        <w:spacing w:beforeLines="100" w:before="360" w:beforeAutospacing="0" w:afterLines="100" w:after="360" w:afterAutospacing="0"/>
        <w:ind w:leftChars="200" w:left="480"/>
        <w:rPr>
          <w:rFonts w:ascii="標楷體" w:eastAsia="標楷體" w:hAnsi="標楷體" w:cs="Times New Roman"/>
        </w:rPr>
      </w:pPr>
      <w:r w:rsidRPr="00E765FC">
        <w:rPr>
          <w:rFonts w:ascii="標楷體" w:eastAsia="標楷體" w:hAnsi="標楷體" w:hint="eastAsia"/>
        </w:rPr>
        <w:t>六</w:t>
      </w:r>
      <w:r w:rsidRPr="00E765FC">
        <w:rPr>
          <w:rFonts w:hint="eastAsia"/>
        </w:rPr>
        <w:t>、</w:t>
      </w:r>
      <w:r w:rsidR="00CC67F9" w:rsidRPr="00E765FC">
        <w:rPr>
          <w:rFonts w:ascii="標楷體" w:eastAsia="標楷體" w:hAnsi="標楷體"/>
        </w:rPr>
        <w:t>讀者辦理離校、離職手續前</w:t>
      </w:r>
      <w:r w:rsidR="00CC67F9" w:rsidRPr="00E765FC">
        <w:rPr>
          <w:rFonts w:ascii="標楷體" w:eastAsia="標楷體" w:hAnsi="標楷體" w:hint="eastAsia"/>
        </w:rPr>
        <w:t>，</w:t>
      </w:r>
      <w:r w:rsidR="00CC67F9" w:rsidRPr="00E765FC">
        <w:rPr>
          <w:rFonts w:ascii="標楷體" w:eastAsia="標楷體" w:hAnsi="標楷體"/>
        </w:rPr>
        <w:t>須</w:t>
      </w:r>
      <w:r w:rsidR="00CC67F9" w:rsidRPr="00E765FC">
        <w:rPr>
          <w:rFonts w:ascii="標楷體" w:eastAsia="標楷體" w:hAnsi="標楷體" w:hint="eastAsia"/>
        </w:rPr>
        <w:t>結清台灣聯合大學系統之</w:t>
      </w:r>
      <w:r w:rsidR="00CC67F9" w:rsidRPr="00E765FC">
        <w:rPr>
          <w:rFonts w:ascii="標楷體" w:eastAsia="標楷體" w:hAnsi="標楷體"/>
        </w:rPr>
        <w:t>借</w:t>
      </w:r>
      <w:r w:rsidR="00CC67F9" w:rsidRPr="00E765FC">
        <w:rPr>
          <w:rFonts w:ascii="標楷體" w:eastAsia="標楷體" w:hAnsi="標楷體" w:hint="eastAsia"/>
        </w:rPr>
        <w:t>書</w:t>
      </w:r>
      <w:r w:rsidR="00CC67F9" w:rsidRPr="00E765FC">
        <w:rPr>
          <w:rFonts w:ascii="標楷體" w:eastAsia="標楷體" w:hAnsi="標楷體"/>
        </w:rPr>
        <w:t>及</w:t>
      </w:r>
      <w:proofErr w:type="gramStart"/>
      <w:r w:rsidR="00CC67F9" w:rsidRPr="00E765FC">
        <w:rPr>
          <w:rFonts w:ascii="標楷體" w:eastAsia="標楷體" w:hAnsi="標楷體" w:hint="eastAsia"/>
        </w:rPr>
        <w:t>滯還金</w:t>
      </w:r>
      <w:proofErr w:type="gramEnd"/>
      <w:r w:rsidR="00CC67F9" w:rsidRPr="00E765FC">
        <w:rPr>
          <w:rFonts w:ascii="標楷體" w:eastAsia="標楷體" w:hAnsi="標楷體"/>
        </w:rPr>
        <w:t>。</w:t>
      </w:r>
    </w:p>
    <w:p w:rsidR="006A7AD4" w:rsidRPr="00E765FC" w:rsidRDefault="00C435E3" w:rsidP="00FF2EDA">
      <w:pPr>
        <w:pStyle w:val="style9"/>
        <w:adjustRightInd w:val="0"/>
        <w:snapToGrid w:val="0"/>
        <w:spacing w:beforeLines="100" w:before="360" w:beforeAutospacing="0" w:afterLines="100" w:after="360" w:afterAutospacing="0"/>
        <w:ind w:leftChars="200" w:left="480"/>
        <w:rPr>
          <w:rFonts w:ascii="標楷體" w:eastAsia="標楷體" w:hAnsi="標楷體" w:cs="Times New Roman"/>
          <w:b/>
          <w:sz w:val="28"/>
          <w:szCs w:val="28"/>
        </w:rPr>
      </w:pPr>
      <w:r w:rsidRPr="00E765FC">
        <w:rPr>
          <w:rFonts w:ascii="標楷體" w:eastAsia="標楷體" w:hAnsi="標楷體" w:hint="eastAsia"/>
        </w:rPr>
        <w:t>七</w:t>
      </w:r>
      <w:r w:rsidRPr="00E765FC">
        <w:rPr>
          <w:rFonts w:hint="eastAsia"/>
        </w:rPr>
        <w:t>、</w:t>
      </w:r>
      <w:r w:rsidR="00CC67F9" w:rsidRPr="00E765FC">
        <w:rPr>
          <w:rFonts w:ascii="標楷體" w:eastAsia="標楷體" w:hAnsi="標楷體"/>
        </w:rPr>
        <w:t>本要點經</w:t>
      </w:r>
      <w:r w:rsidR="00CC67F9" w:rsidRPr="00E765FC">
        <w:rPr>
          <w:rFonts w:ascii="標楷體" w:eastAsia="標楷體" w:hAnsi="標楷體" w:hint="eastAsia"/>
        </w:rPr>
        <w:t>台灣聯合大學系統圖書館</w:t>
      </w:r>
      <w:r w:rsidR="00CC67F9" w:rsidRPr="00E765FC">
        <w:rPr>
          <w:rFonts w:ascii="標楷體" w:eastAsia="標楷體" w:hAnsi="標楷體"/>
        </w:rPr>
        <w:t>協議通過</w:t>
      </w:r>
      <w:r w:rsidR="00CC67F9" w:rsidRPr="00E765FC">
        <w:rPr>
          <w:rFonts w:ascii="標楷體" w:eastAsia="標楷體" w:hAnsi="標楷體" w:hint="eastAsia"/>
        </w:rPr>
        <w:t>後實施</w:t>
      </w:r>
      <w:r w:rsidR="00CC67F9" w:rsidRPr="00E765FC">
        <w:rPr>
          <w:rFonts w:ascii="標楷體" w:eastAsia="標楷體" w:hAnsi="標楷體"/>
        </w:rPr>
        <w:t>，</w:t>
      </w:r>
      <w:r w:rsidR="00CC67F9" w:rsidRPr="00E765FC">
        <w:rPr>
          <w:rFonts w:ascii="標楷體" w:eastAsia="標楷體" w:hAnsi="標楷體" w:hint="eastAsia"/>
        </w:rPr>
        <w:t>修正時亦同</w:t>
      </w:r>
      <w:r w:rsidR="00CC67F9" w:rsidRPr="00E765FC">
        <w:rPr>
          <w:rFonts w:ascii="標楷體" w:eastAsia="標楷體" w:hAnsi="標楷體"/>
        </w:rPr>
        <w:t>。</w:t>
      </w:r>
    </w:p>
    <w:sectPr w:rsidR="006A7AD4" w:rsidRPr="00E765FC" w:rsidSect="00E765FC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621" w:rsidRDefault="001E4621" w:rsidP="001A238B">
      <w:r>
        <w:separator/>
      </w:r>
    </w:p>
  </w:endnote>
  <w:endnote w:type="continuationSeparator" w:id="0">
    <w:p w:rsidR="001E4621" w:rsidRDefault="001E4621" w:rsidP="001A2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621" w:rsidRDefault="001E4621" w:rsidP="001A238B">
      <w:r>
        <w:separator/>
      </w:r>
    </w:p>
  </w:footnote>
  <w:footnote w:type="continuationSeparator" w:id="0">
    <w:p w:rsidR="001E4621" w:rsidRDefault="001E4621" w:rsidP="001A2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D7725"/>
    <w:multiLevelType w:val="hybridMultilevel"/>
    <w:tmpl w:val="C098F82C"/>
    <w:lvl w:ilvl="0" w:tplc="04090015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3738CD"/>
    <w:multiLevelType w:val="hybridMultilevel"/>
    <w:tmpl w:val="65D8A5EE"/>
    <w:lvl w:ilvl="0" w:tplc="741613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BD7FF0"/>
    <w:multiLevelType w:val="multilevel"/>
    <w:tmpl w:val="74AED33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5BB0314"/>
    <w:multiLevelType w:val="hybridMultilevel"/>
    <w:tmpl w:val="9112E6DC"/>
    <w:lvl w:ilvl="0" w:tplc="74566E78">
      <w:start w:val="1"/>
      <w:numFmt w:val="decimal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40761F48"/>
    <w:multiLevelType w:val="hybridMultilevel"/>
    <w:tmpl w:val="BC4AFCF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9B6587B"/>
    <w:multiLevelType w:val="hybridMultilevel"/>
    <w:tmpl w:val="5BCC049A"/>
    <w:lvl w:ilvl="0" w:tplc="F800DC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931254B"/>
    <w:multiLevelType w:val="hybridMultilevel"/>
    <w:tmpl w:val="B9D0E1DE"/>
    <w:lvl w:ilvl="0" w:tplc="A21470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B4D"/>
    <w:rsid w:val="00004DDF"/>
    <w:rsid w:val="00011FC3"/>
    <w:rsid w:val="000561B5"/>
    <w:rsid w:val="00063950"/>
    <w:rsid w:val="00074F0E"/>
    <w:rsid w:val="000758D8"/>
    <w:rsid w:val="000871C4"/>
    <w:rsid w:val="00097491"/>
    <w:rsid w:val="000A49BD"/>
    <w:rsid w:val="000B4515"/>
    <w:rsid w:val="000C04A5"/>
    <w:rsid w:val="000C58B8"/>
    <w:rsid w:val="000C786E"/>
    <w:rsid w:val="000D363E"/>
    <w:rsid w:val="000D3A39"/>
    <w:rsid w:val="000D4C45"/>
    <w:rsid w:val="000D7DCF"/>
    <w:rsid w:val="000E3886"/>
    <w:rsid w:val="00110D3D"/>
    <w:rsid w:val="00111C24"/>
    <w:rsid w:val="0011571E"/>
    <w:rsid w:val="001164D4"/>
    <w:rsid w:val="00117620"/>
    <w:rsid w:val="00126EE4"/>
    <w:rsid w:val="00132AE1"/>
    <w:rsid w:val="001353C0"/>
    <w:rsid w:val="001410E9"/>
    <w:rsid w:val="00152AB6"/>
    <w:rsid w:val="00152E9B"/>
    <w:rsid w:val="00160199"/>
    <w:rsid w:val="00176AEC"/>
    <w:rsid w:val="00176C29"/>
    <w:rsid w:val="00191936"/>
    <w:rsid w:val="001A070D"/>
    <w:rsid w:val="001A16A7"/>
    <w:rsid w:val="001A238B"/>
    <w:rsid w:val="001A4FA3"/>
    <w:rsid w:val="001A72AA"/>
    <w:rsid w:val="001B27E0"/>
    <w:rsid w:val="001B4A34"/>
    <w:rsid w:val="001C3C7C"/>
    <w:rsid w:val="001D55AA"/>
    <w:rsid w:val="001D5EB7"/>
    <w:rsid w:val="001E030F"/>
    <w:rsid w:val="001E3765"/>
    <w:rsid w:val="001E4621"/>
    <w:rsid w:val="001E4E2B"/>
    <w:rsid w:val="00203E80"/>
    <w:rsid w:val="00207B4D"/>
    <w:rsid w:val="00214027"/>
    <w:rsid w:val="0022126F"/>
    <w:rsid w:val="00221D26"/>
    <w:rsid w:val="00225601"/>
    <w:rsid w:val="00230E32"/>
    <w:rsid w:val="00232604"/>
    <w:rsid w:val="0023405F"/>
    <w:rsid w:val="00246D42"/>
    <w:rsid w:val="00253821"/>
    <w:rsid w:val="002873F4"/>
    <w:rsid w:val="002877C4"/>
    <w:rsid w:val="002906E0"/>
    <w:rsid w:val="002A4608"/>
    <w:rsid w:val="002B2198"/>
    <w:rsid w:val="002D0D0B"/>
    <w:rsid w:val="002D0EB0"/>
    <w:rsid w:val="002F4FDB"/>
    <w:rsid w:val="0032127D"/>
    <w:rsid w:val="00322E33"/>
    <w:rsid w:val="003251C3"/>
    <w:rsid w:val="00331688"/>
    <w:rsid w:val="00335649"/>
    <w:rsid w:val="00352B68"/>
    <w:rsid w:val="00353122"/>
    <w:rsid w:val="003541F7"/>
    <w:rsid w:val="00376BA6"/>
    <w:rsid w:val="00381CA2"/>
    <w:rsid w:val="00387AEE"/>
    <w:rsid w:val="0039150A"/>
    <w:rsid w:val="003A31D3"/>
    <w:rsid w:val="003B38CD"/>
    <w:rsid w:val="003B565E"/>
    <w:rsid w:val="003C6B60"/>
    <w:rsid w:val="003D5C5C"/>
    <w:rsid w:val="003E2621"/>
    <w:rsid w:val="003F002F"/>
    <w:rsid w:val="003F7114"/>
    <w:rsid w:val="00415BD9"/>
    <w:rsid w:val="0042393F"/>
    <w:rsid w:val="00440B04"/>
    <w:rsid w:val="00441A8F"/>
    <w:rsid w:val="00464223"/>
    <w:rsid w:val="00467DF0"/>
    <w:rsid w:val="00470719"/>
    <w:rsid w:val="00483449"/>
    <w:rsid w:val="004C0331"/>
    <w:rsid w:val="004F203E"/>
    <w:rsid w:val="005026C6"/>
    <w:rsid w:val="0050576B"/>
    <w:rsid w:val="00507DBF"/>
    <w:rsid w:val="005117CE"/>
    <w:rsid w:val="00517987"/>
    <w:rsid w:val="005325AF"/>
    <w:rsid w:val="00565D21"/>
    <w:rsid w:val="0056782E"/>
    <w:rsid w:val="00571274"/>
    <w:rsid w:val="00571DD9"/>
    <w:rsid w:val="0058455F"/>
    <w:rsid w:val="005978E1"/>
    <w:rsid w:val="005A2492"/>
    <w:rsid w:val="005A2EC5"/>
    <w:rsid w:val="005B49C6"/>
    <w:rsid w:val="005B63BD"/>
    <w:rsid w:val="005D4890"/>
    <w:rsid w:val="005D6425"/>
    <w:rsid w:val="005E258B"/>
    <w:rsid w:val="005E2879"/>
    <w:rsid w:val="00606A01"/>
    <w:rsid w:val="00615EF5"/>
    <w:rsid w:val="00636CFB"/>
    <w:rsid w:val="0063798F"/>
    <w:rsid w:val="00642E5E"/>
    <w:rsid w:val="0067248C"/>
    <w:rsid w:val="00680968"/>
    <w:rsid w:val="00681196"/>
    <w:rsid w:val="006A4038"/>
    <w:rsid w:val="006A76CF"/>
    <w:rsid w:val="006A7AD4"/>
    <w:rsid w:val="006C645D"/>
    <w:rsid w:val="006D06B7"/>
    <w:rsid w:val="006D2219"/>
    <w:rsid w:val="006D6C8B"/>
    <w:rsid w:val="006E1ACD"/>
    <w:rsid w:val="006F1F62"/>
    <w:rsid w:val="00704058"/>
    <w:rsid w:val="007111BD"/>
    <w:rsid w:val="00717B4C"/>
    <w:rsid w:val="00743B49"/>
    <w:rsid w:val="007464C7"/>
    <w:rsid w:val="0075029A"/>
    <w:rsid w:val="00752CD1"/>
    <w:rsid w:val="00752F20"/>
    <w:rsid w:val="00760C41"/>
    <w:rsid w:val="007709FA"/>
    <w:rsid w:val="007721E1"/>
    <w:rsid w:val="007732CB"/>
    <w:rsid w:val="00774E91"/>
    <w:rsid w:val="00782467"/>
    <w:rsid w:val="00787184"/>
    <w:rsid w:val="007D0E3C"/>
    <w:rsid w:val="007D3B8E"/>
    <w:rsid w:val="007D4B03"/>
    <w:rsid w:val="007D6339"/>
    <w:rsid w:val="007E72DC"/>
    <w:rsid w:val="007F0AAF"/>
    <w:rsid w:val="0080168E"/>
    <w:rsid w:val="00814D75"/>
    <w:rsid w:val="0081619D"/>
    <w:rsid w:val="00826608"/>
    <w:rsid w:val="0083384A"/>
    <w:rsid w:val="008370B0"/>
    <w:rsid w:val="00840EB9"/>
    <w:rsid w:val="00844FC0"/>
    <w:rsid w:val="0089478A"/>
    <w:rsid w:val="008B4175"/>
    <w:rsid w:val="008B6FE6"/>
    <w:rsid w:val="008D72E0"/>
    <w:rsid w:val="008E7DF9"/>
    <w:rsid w:val="008F5AA5"/>
    <w:rsid w:val="0090555B"/>
    <w:rsid w:val="00907819"/>
    <w:rsid w:val="00910493"/>
    <w:rsid w:val="009142A1"/>
    <w:rsid w:val="00920209"/>
    <w:rsid w:val="00923734"/>
    <w:rsid w:val="00936B46"/>
    <w:rsid w:val="009422B2"/>
    <w:rsid w:val="00973FBF"/>
    <w:rsid w:val="0098386E"/>
    <w:rsid w:val="009A2826"/>
    <w:rsid w:val="009A2919"/>
    <w:rsid w:val="009C26D0"/>
    <w:rsid w:val="009D22EF"/>
    <w:rsid w:val="009D583A"/>
    <w:rsid w:val="009E403B"/>
    <w:rsid w:val="009E7D19"/>
    <w:rsid w:val="009F0DAF"/>
    <w:rsid w:val="009F3C58"/>
    <w:rsid w:val="00A16B96"/>
    <w:rsid w:val="00A16C96"/>
    <w:rsid w:val="00A404AA"/>
    <w:rsid w:val="00A41138"/>
    <w:rsid w:val="00A52215"/>
    <w:rsid w:val="00A56160"/>
    <w:rsid w:val="00A651B4"/>
    <w:rsid w:val="00A706E3"/>
    <w:rsid w:val="00A739A5"/>
    <w:rsid w:val="00A97CD1"/>
    <w:rsid w:val="00AB4713"/>
    <w:rsid w:val="00AC1E2A"/>
    <w:rsid w:val="00AC38A3"/>
    <w:rsid w:val="00AC48D1"/>
    <w:rsid w:val="00AD3276"/>
    <w:rsid w:val="00AE5201"/>
    <w:rsid w:val="00AF091D"/>
    <w:rsid w:val="00AF2A3C"/>
    <w:rsid w:val="00B05AE4"/>
    <w:rsid w:val="00B129E6"/>
    <w:rsid w:val="00B24305"/>
    <w:rsid w:val="00B363A6"/>
    <w:rsid w:val="00B40FA5"/>
    <w:rsid w:val="00B46FBB"/>
    <w:rsid w:val="00B477D8"/>
    <w:rsid w:val="00B51327"/>
    <w:rsid w:val="00B542CB"/>
    <w:rsid w:val="00B6355C"/>
    <w:rsid w:val="00B719EF"/>
    <w:rsid w:val="00B95A49"/>
    <w:rsid w:val="00B97BD6"/>
    <w:rsid w:val="00BB0331"/>
    <w:rsid w:val="00BC1844"/>
    <w:rsid w:val="00BE0A1C"/>
    <w:rsid w:val="00BE434C"/>
    <w:rsid w:val="00BF4B45"/>
    <w:rsid w:val="00C00717"/>
    <w:rsid w:val="00C03100"/>
    <w:rsid w:val="00C05125"/>
    <w:rsid w:val="00C154F8"/>
    <w:rsid w:val="00C22E50"/>
    <w:rsid w:val="00C32FD4"/>
    <w:rsid w:val="00C36781"/>
    <w:rsid w:val="00C435E3"/>
    <w:rsid w:val="00C64B3E"/>
    <w:rsid w:val="00C94296"/>
    <w:rsid w:val="00CA0361"/>
    <w:rsid w:val="00CA0FF5"/>
    <w:rsid w:val="00CA5ED3"/>
    <w:rsid w:val="00CB6F56"/>
    <w:rsid w:val="00CC5522"/>
    <w:rsid w:val="00CC67F9"/>
    <w:rsid w:val="00D01976"/>
    <w:rsid w:val="00D01C8E"/>
    <w:rsid w:val="00D047B0"/>
    <w:rsid w:val="00D049A0"/>
    <w:rsid w:val="00D11FC8"/>
    <w:rsid w:val="00D12D37"/>
    <w:rsid w:val="00D1402A"/>
    <w:rsid w:val="00D14830"/>
    <w:rsid w:val="00D16CF1"/>
    <w:rsid w:val="00D20FE8"/>
    <w:rsid w:val="00D30976"/>
    <w:rsid w:val="00D42BD1"/>
    <w:rsid w:val="00D7442E"/>
    <w:rsid w:val="00D7444A"/>
    <w:rsid w:val="00D762F1"/>
    <w:rsid w:val="00D9122D"/>
    <w:rsid w:val="00D93922"/>
    <w:rsid w:val="00DA2EE2"/>
    <w:rsid w:val="00DD3156"/>
    <w:rsid w:val="00DD515B"/>
    <w:rsid w:val="00DE3104"/>
    <w:rsid w:val="00DF1DE3"/>
    <w:rsid w:val="00DF3228"/>
    <w:rsid w:val="00DF41BC"/>
    <w:rsid w:val="00DF6A30"/>
    <w:rsid w:val="00DF6C88"/>
    <w:rsid w:val="00DF71CD"/>
    <w:rsid w:val="00E050ED"/>
    <w:rsid w:val="00E17D95"/>
    <w:rsid w:val="00E20E53"/>
    <w:rsid w:val="00E24691"/>
    <w:rsid w:val="00E30CD7"/>
    <w:rsid w:val="00E3125A"/>
    <w:rsid w:val="00E31D8B"/>
    <w:rsid w:val="00E3667C"/>
    <w:rsid w:val="00E50808"/>
    <w:rsid w:val="00E51986"/>
    <w:rsid w:val="00E765FC"/>
    <w:rsid w:val="00E8711B"/>
    <w:rsid w:val="00E8738D"/>
    <w:rsid w:val="00EB1ADB"/>
    <w:rsid w:val="00EB2EBC"/>
    <w:rsid w:val="00EC1421"/>
    <w:rsid w:val="00EC4B22"/>
    <w:rsid w:val="00ED159C"/>
    <w:rsid w:val="00ED3019"/>
    <w:rsid w:val="00EE7CCB"/>
    <w:rsid w:val="00EF64D2"/>
    <w:rsid w:val="00F10AE7"/>
    <w:rsid w:val="00F171C2"/>
    <w:rsid w:val="00F2043F"/>
    <w:rsid w:val="00F22F15"/>
    <w:rsid w:val="00F52F51"/>
    <w:rsid w:val="00F5542D"/>
    <w:rsid w:val="00F60A50"/>
    <w:rsid w:val="00F62831"/>
    <w:rsid w:val="00F72A12"/>
    <w:rsid w:val="00FA2EFA"/>
    <w:rsid w:val="00FA62AE"/>
    <w:rsid w:val="00FB4034"/>
    <w:rsid w:val="00FC2C8D"/>
    <w:rsid w:val="00FD0F35"/>
    <w:rsid w:val="00FD7D49"/>
    <w:rsid w:val="00FF0C73"/>
    <w:rsid w:val="00FF104D"/>
    <w:rsid w:val="00FF2EDA"/>
    <w:rsid w:val="00FF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207B4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rsid w:val="007721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A23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238B"/>
    <w:rPr>
      <w:kern w:val="2"/>
    </w:rPr>
  </w:style>
  <w:style w:type="paragraph" w:styleId="a6">
    <w:name w:val="footer"/>
    <w:basedOn w:val="a"/>
    <w:link w:val="a7"/>
    <w:uiPriority w:val="99"/>
    <w:rsid w:val="001A23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238B"/>
    <w:rPr>
      <w:kern w:val="2"/>
    </w:rPr>
  </w:style>
  <w:style w:type="paragraph" w:styleId="Web">
    <w:name w:val="Normal (Web)"/>
    <w:basedOn w:val="a"/>
    <w:uiPriority w:val="99"/>
    <w:unhideWhenUsed/>
    <w:rsid w:val="00F10AE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8">
    <w:name w:val="annotation reference"/>
    <w:basedOn w:val="a0"/>
    <w:semiHidden/>
    <w:unhideWhenUsed/>
    <w:rsid w:val="009D583A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9D583A"/>
  </w:style>
  <w:style w:type="character" w:customStyle="1" w:styleId="aa">
    <w:name w:val="註解文字 字元"/>
    <w:basedOn w:val="a0"/>
    <w:link w:val="a9"/>
    <w:semiHidden/>
    <w:rsid w:val="009D583A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9D583A"/>
    <w:rPr>
      <w:b/>
      <w:bCs/>
    </w:rPr>
  </w:style>
  <w:style w:type="character" w:customStyle="1" w:styleId="ac">
    <w:name w:val="註解主旨 字元"/>
    <w:basedOn w:val="aa"/>
    <w:link w:val="ab"/>
    <w:semiHidden/>
    <w:rsid w:val="009D583A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9D58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9D583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207B4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rsid w:val="007721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A23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238B"/>
    <w:rPr>
      <w:kern w:val="2"/>
    </w:rPr>
  </w:style>
  <w:style w:type="paragraph" w:styleId="a6">
    <w:name w:val="footer"/>
    <w:basedOn w:val="a"/>
    <w:link w:val="a7"/>
    <w:uiPriority w:val="99"/>
    <w:rsid w:val="001A23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238B"/>
    <w:rPr>
      <w:kern w:val="2"/>
    </w:rPr>
  </w:style>
  <w:style w:type="paragraph" w:styleId="Web">
    <w:name w:val="Normal (Web)"/>
    <w:basedOn w:val="a"/>
    <w:uiPriority w:val="99"/>
    <w:unhideWhenUsed/>
    <w:rsid w:val="00F10AE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8">
    <w:name w:val="annotation reference"/>
    <w:basedOn w:val="a0"/>
    <w:semiHidden/>
    <w:unhideWhenUsed/>
    <w:rsid w:val="009D583A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9D583A"/>
  </w:style>
  <w:style w:type="character" w:customStyle="1" w:styleId="aa">
    <w:name w:val="註解文字 字元"/>
    <w:basedOn w:val="a0"/>
    <w:link w:val="a9"/>
    <w:semiHidden/>
    <w:rsid w:val="009D583A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9D583A"/>
    <w:rPr>
      <w:b/>
      <w:bCs/>
    </w:rPr>
  </w:style>
  <w:style w:type="character" w:customStyle="1" w:styleId="ac">
    <w:name w:val="註解主旨 字元"/>
    <w:basedOn w:val="aa"/>
    <w:link w:val="ab"/>
    <w:semiHidden/>
    <w:rsid w:val="009D583A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9D58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9D583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5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4372">
          <w:marLeft w:val="0"/>
          <w:marRight w:val="0"/>
          <w:marTop w:val="0"/>
          <w:marBottom w:val="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</w:div>
      </w:divsChild>
    </w:div>
    <w:div w:id="15574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>CMT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國立中央大學畢業校友及退休人員借書辦法</dc:title>
  <dc:creator>Administrator</dc:creator>
  <cp:lastModifiedBy>sophie</cp:lastModifiedBy>
  <cp:revision>2</cp:revision>
  <cp:lastPrinted>2013-04-12T08:07:00Z</cp:lastPrinted>
  <dcterms:created xsi:type="dcterms:W3CDTF">2021-08-17T05:41:00Z</dcterms:created>
  <dcterms:modified xsi:type="dcterms:W3CDTF">2021-08-17T05:41:00Z</dcterms:modified>
</cp:coreProperties>
</file>